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tabs>
          <w:tab w:val="left" w:pos="4500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tabs>
          <w:tab w:val="left" w:pos="4500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tabs>
          <w:tab w:val="left" w:pos="4500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tabs>
          <w:tab w:val="left" w:pos="450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Пояснительная записка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1"/>
        <w:jc w:val="center"/>
        <w:spacing w:line="280" w:lineRule="exact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проекту постановления</w:t>
      </w:r>
      <w:r>
        <w:rPr>
          <w:rFonts w:ascii="Times New Roman" w:hAnsi="Times New Roman" w:cs="Times New Roman"/>
          <w:bCs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от </w:t>
      </w:r>
      <w:r>
        <w:rPr>
          <w:rFonts w:ascii="Times New Roman" w:hAnsi="Times New Roman" w:cs="Times New Roman"/>
          <w:sz w:val="26"/>
          <w:szCs w:val="26"/>
        </w:rPr>
        <w:t xml:space="preserve">02</w:t>
      </w:r>
      <w:r>
        <w:rPr>
          <w:rFonts w:ascii="Times New Roman" w:hAnsi="Times New Roman" w:cs="Times New Roman"/>
          <w:sz w:val="26"/>
          <w:szCs w:val="26"/>
        </w:rPr>
        <w:t xml:space="preserve">.1</w:t>
      </w:r>
      <w:r>
        <w:rPr>
          <w:rFonts w:ascii="Times New Roman" w:hAnsi="Times New Roman" w:cs="Times New Roman"/>
          <w:sz w:val="26"/>
          <w:szCs w:val="26"/>
        </w:rPr>
        <w:t xml:space="preserve">1</w:t>
      </w:r>
      <w:r>
        <w:rPr>
          <w:rFonts w:ascii="Times New Roman" w:hAnsi="Times New Roman" w:cs="Times New Roman"/>
          <w:sz w:val="26"/>
          <w:szCs w:val="26"/>
        </w:rPr>
        <w:t xml:space="preserve">.202 № </w:t>
      </w:r>
      <w:r>
        <w:rPr>
          <w:rFonts w:ascii="Times New Roman" w:hAnsi="Times New Roman" w:cs="Times New Roman"/>
          <w:sz w:val="26"/>
          <w:szCs w:val="26"/>
        </w:rPr>
        <w:t xml:space="preserve">1872</w:t>
      </w:r>
      <w:r>
        <w:rPr>
          <w:rFonts w:ascii="Times New Roman" w:hAnsi="Times New Roman" w:cs="Times New Roman"/>
          <w:sz w:val="26"/>
          <w:szCs w:val="26"/>
        </w:rPr>
        <w:t xml:space="preserve">-па-нпа «О муниципальной программе Нефтеюганского района «Развитие агропромышленного комплекса»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901"/>
        <w:jc w:val="center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right="-1"/>
        <w:jc w:val="both"/>
        <w:tabs>
          <w:tab w:val="left" w:pos="1134" w:leader="none"/>
          <w:tab w:val="left" w:pos="9639" w:leader="none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"/>
        <w:jc w:val="both"/>
        <w:tabs>
          <w:tab w:val="left" w:pos="1134" w:leader="none"/>
          <w:tab w:val="left" w:pos="9639" w:leader="none"/>
        </w:tabs>
        <w:rPr>
          <w:sz w:val="26"/>
          <w:szCs w:val="26"/>
          <w14:ligatures w14:val="none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 xml:space="preserve">Изменения в </w:t>
      </w:r>
      <w:r>
        <w:rPr>
          <w:sz w:val="26"/>
          <w:szCs w:val="26"/>
        </w:rPr>
        <w:t xml:space="preserve">постановление администрации Нефтеюганского района от </w:t>
      </w:r>
      <w:r>
        <w:rPr>
          <w:sz w:val="26"/>
          <w:szCs w:val="26"/>
        </w:rPr>
        <w:t xml:space="preserve">02</w:t>
      </w:r>
      <w:r>
        <w:rPr>
          <w:sz w:val="26"/>
          <w:szCs w:val="26"/>
        </w:rPr>
        <w:t xml:space="preserve">.1</w:t>
      </w:r>
      <w:r>
        <w:rPr>
          <w:sz w:val="26"/>
          <w:szCs w:val="26"/>
        </w:rPr>
        <w:t xml:space="preserve">1</w:t>
      </w:r>
      <w:r>
        <w:rPr>
          <w:sz w:val="26"/>
          <w:szCs w:val="26"/>
        </w:rPr>
        <w:t xml:space="preserve">.2</w:t>
      </w:r>
      <w:r>
        <w:rPr>
          <w:sz w:val="26"/>
          <w:szCs w:val="26"/>
        </w:rPr>
        <w:t xml:space="preserve">02 № </w:t>
      </w:r>
      <w:r>
        <w:rPr>
          <w:sz w:val="26"/>
          <w:szCs w:val="26"/>
        </w:rPr>
        <w:t xml:space="preserve">1872</w:t>
      </w:r>
      <w:r>
        <w:rPr>
          <w:sz w:val="26"/>
          <w:szCs w:val="26"/>
        </w:rPr>
        <w:t xml:space="preserve">-па-нпа</w:t>
      </w:r>
      <w:r>
        <w:rPr>
          <w:sz w:val="26"/>
          <w:szCs w:val="26"/>
        </w:rPr>
        <w:t xml:space="preserve"> «О муниципальной программ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 Нефтеюганского района «Развитие агропромышленного комплекса» </w:t>
      </w:r>
      <w:r>
        <w:rPr>
          <w:sz w:val="26"/>
          <w:szCs w:val="26"/>
        </w:rPr>
        <w:t xml:space="preserve">вносятся</w:t>
      </w:r>
      <w:r>
        <w:rPr>
          <w:sz w:val="26"/>
          <w:szCs w:val="26"/>
        </w:rPr>
        <w:t xml:space="preserve"> о</w:t>
      </w:r>
      <w:r>
        <w:rPr>
          <w:sz w:val="26"/>
          <w:szCs w:val="26"/>
        </w:rPr>
        <w:t xml:space="preserve">тдел</w:t>
      </w:r>
      <w:r>
        <w:rPr>
          <w:sz w:val="26"/>
          <w:szCs w:val="26"/>
        </w:rPr>
        <w:t xml:space="preserve">ом</w:t>
      </w:r>
      <w:r>
        <w:rPr>
          <w:sz w:val="26"/>
          <w:szCs w:val="26"/>
        </w:rPr>
        <w:t xml:space="preserve"> по сельскому хозяйству администрации Нефтеюганского района на основании</w:t>
      </w:r>
      <w:r>
        <w:rPr>
          <w:sz w:val="26"/>
          <w:szCs w:val="26"/>
        </w:rPr>
        <w:t xml:space="preserve">: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ind w:right="-1"/>
        <w:jc w:val="both"/>
        <w:tabs>
          <w:tab w:val="left" w:pos="1134" w:leader="none"/>
          <w:tab w:val="left" w:pos="9639" w:leader="none"/>
        </w:tabs>
        <w:rPr>
          <w:sz w:val="26"/>
          <w:szCs w:val="26"/>
          <w:highlight w:val="none"/>
          <w14:ligatures w14:val="none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 xml:space="preserve">-</w:t>
      </w:r>
      <w:r>
        <w:rPr>
          <w:sz w:val="26"/>
          <w:szCs w:val="26"/>
        </w:rPr>
        <w:t xml:space="preserve"> уведомления департамента финансов автономного округа о предоставлении субвенций № </w:t>
      </w:r>
      <w:r>
        <w:rPr>
          <w:sz w:val="26"/>
          <w:szCs w:val="26"/>
        </w:rPr>
        <w:t xml:space="preserve"> 700/09/50</w:t>
      </w:r>
      <w:r>
        <w:rPr>
          <w:sz w:val="26"/>
          <w:szCs w:val="26"/>
        </w:rPr>
        <w:t xml:space="preserve"> от 25.09.2025</w:t>
      </w:r>
      <w:r>
        <w:rPr>
          <w:sz w:val="26"/>
          <w:szCs w:val="26"/>
        </w:rPr>
        <w:t xml:space="preserve">;</w:t>
      </w:r>
      <w:r>
        <w:rPr>
          <w:sz w:val="26"/>
          <w:szCs w:val="26"/>
          <w:highlight w:val="none"/>
          <w14:ligatures w14:val="none"/>
        </w:rPr>
      </w:r>
    </w:p>
    <w:p>
      <w:pPr>
        <w:ind w:right="-1"/>
        <w:jc w:val="both"/>
        <w:tabs>
          <w:tab w:val="left" w:pos="1134" w:leader="none"/>
          <w:tab w:val="left" w:pos="9639" w:leader="none"/>
        </w:tabs>
        <w:rPr>
          <w:sz w:val="26"/>
          <w:szCs w:val="26"/>
          <w:highlight w:val="none"/>
          <w14:ligatures w14:val="none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</w:r>
      <w:r>
        <w:rPr>
          <w:sz w:val="26"/>
          <w:szCs w:val="26"/>
        </w:rPr>
        <w:t xml:space="preserve">-</w:t>
      </w:r>
      <w:r>
        <w:rPr>
          <w:sz w:val="26"/>
          <w:szCs w:val="26"/>
        </w:rPr>
        <w:t xml:space="preserve"> уведомления департамента финансов автономного округа о предоставлении субвенций № </w:t>
      </w:r>
      <w:r>
        <w:rPr>
          <w:sz w:val="26"/>
          <w:szCs w:val="26"/>
        </w:rPr>
      </w:r>
      <w:r>
        <w:rPr>
          <w:sz w:val="26"/>
          <w:szCs w:val="26"/>
        </w:rPr>
        <w:t xml:space="preserve"> 630/09/49</w:t>
      </w:r>
      <w:r>
        <w:rPr>
          <w:sz w:val="26"/>
          <w:szCs w:val="26"/>
        </w:rPr>
      </w:r>
      <w:r>
        <w:rPr>
          <w:sz w:val="26"/>
          <w:szCs w:val="26"/>
        </w:rPr>
        <w:t xml:space="preserve"> от 25.09.2025</w:t>
      </w:r>
      <w:r>
        <w:rPr>
          <w:sz w:val="26"/>
          <w:szCs w:val="26"/>
        </w:rPr>
        <w:t xml:space="preserve">;</w:t>
      </w:r>
      <w:r/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right="-1"/>
        <w:jc w:val="both"/>
        <w:tabs>
          <w:tab w:val="left" w:pos="1134" w:leader="none"/>
          <w:tab w:val="left" w:pos="9639" w:leader="none"/>
        </w:tabs>
        <w:rPr>
          <w:sz w:val="26"/>
          <w:szCs w:val="26"/>
          <w:highlight w:val="none"/>
          <w14:ligatures w14:val="none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</w:r>
      <w:r>
        <w:rPr>
          <w:sz w:val="26"/>
          <w:szCs w:val="26"/>
        </w:rPr>
        <w:t xml:space="preserve">-</w:t>
      </w:r>
      <w:r>
        <w:rPr>
          <w:sz w:val="26"/>
          <w:szCs w:val="26"/>
        </w:rPr>
        <w:t xml:space="preserve"> уведомления департамента финансов автономного округа о предоставлении субвенций №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700/12/75</w:t>
      </w:r>
      <w:r>
        <w:rPr>
          <w:sz w:val="26"/>
          <w:szCs w:val="26"/>
        </w:rPr>
        <w:t xml:space="preserve"> от </w:t>
      </w:r>
      <w:r>
        <w:rPr>
          <w:sz w:val="26"/>
          <w:szCs w:val="26"/>
        </w:rPr>
        <w:t xml:space="preserve">1</w:t>
      </w:r>
      <w:r>
        <w:rPr>
          <w:sz w:val="26"/>
          <w:szCs w:val="26"/>
        </w:rPr>
        <w:t xml:space="preserve">0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1</w:t>
      </w:r>
      <w:r>
        <w:rPr>
          <w:sz w:val="26"/>
          <w:szCs w:val="26"/>
        </w:rPr>
        <w:t xml:space="preserve">2</w:t>
      </w:r>
      <w:r>
        <w:rPr>
          <w:sz w:val="26"/>
          <w:szCs w:val="26"/>
        </w:rPr>
        <w:t xml:space="preserve">.2025</w:t>
      </w:r>
      <w:r>
        <w:rPr>
          <w:sz w:val="26"/>
          <w:szCs w:val="26"/>
        </w:rPr>
        <w:t xml:space="preserve">;</w:t>
      </w:r>
      <w:r/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right="-1"/>
        <w:jc w:val="both"/>
        <w:tabs>
          <w:tab w:val="left" w:pos="1134" w:leader="none"/>
          <w:tab w:val="left" w:pos="9639" w:leader="none"/>
        </w:tabs>
        <w:rPr>
          <w:sz w:val="26"/>
          <w:szCs w:val="26"/>
          <w:lang w:val="ru-RU"/>
          <w14:ligatures w14:val="none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</w:r>
      <w:r>
        <w:rPr>
          <w:sz w:val="26"/>
          <w:szCs w:val="26"/>
        </w:rPr>
        <w:t xml:space="preserve">-</w:t>
      </w:r>
      <w:r>
        <w:rPr>
          <w:sz w:val="26"/>
          <w:szCs w:val="26"/>
        </w:rPr>
        <w:t xml:space="preserve"> уведомления департамента финансов автономного округа о предоставлении субвенций №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700/12/</w:t>
      </w:r>
      <w:r>
        <w:rPr>
          <w:sz w:val="26"/>
          <w:szCs w:val="26"/>
        </w:rPr>
        <w:t xml:space="preserve">8</w:t>
      </w:r>
      <w:r>
        <w:rPr>
          <w:sz w:val="26"/>
          <w:szCs w:val="26"/>
        </w:rPr>
        <w:t xml:space="preserve">9</w:t>
      </w:r>
      <w:r>
        <w:rPr>
          <w:sz w:val="26"/>
          <w:szCs w:val="26"/>
        </w:rPr>
        <w:t xml:space="preserve"> от </w:t>
      </w:r>
      <w:r>
        <w:rPr>
          <w:sz w:val="26"/>
          <w:szCs w:val="26"/>
        </w:rPr>
        <w:t xml:space="preserve">1</w:t>
      </w:r>
      <w:r>
        <w:rPr>
          <w:sz w:val="26"/>
          <w:szCs w:val="26"/>
        </w:rPr>
        <w:t xml:space="preserve">0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1</w:t>
      </w:r>
      <w:r>
        <w:rPr>
          <w:sz w:val="26"/>
          <w:szCs w:val="26"/>
        </w:rPr>
        <w:t xml:space="preserve">2</w:t>
      </w:r>
      <w:r>
        <w:rPr>
          <w:sz w:val="26"/>
          <w:szCs w:val="26"/>
        </w:rPr>
        <w:t xml:space="preserve">.2025</w:t>
      </w:r>
      <w:r>
        <w:rPr>
          <w:sz w:val="26"/>
          <w:szCs w:val="26"/>
        </w:rPr>
        <w:t xml:space="preserve">;</w:t>
      </w:r>
      <w:r/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ind w:right="-1"/>
        <w:jc w:val="both"/>
        <w:tabs>
          <w:tab w:val="left" w:pos="1134" w:leader="none"/>
          <w:tab w:val="left" w:pos="9639" w:leader="none"/>
        </w:tabs>
        <w:rPr>
          <w:sz w:val="26"/>
          <w:szCs w:val="26"/>
          <w14:ligatures w14:val="none"/>
        </w:rPr>
      </w:pPr>
      <w:r>
        <w:rPr>
          <w:sz w:val="26"/>
          <w:szCs w:val="26"/>
        </w:rPr>
        <w:tab/>
        <w:t xml:space="preserve">Изменения внесены</w:t>
      </w:r>
      <w:r>
        <w:rPr>
          <w:sz w:val="26"/>
          <w:szCs w:val="26"/>
        </w:rPr>
        <w:t xml:space="preserve">: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ind w:left="0" w:right="-1" w:firstLine="1134"/>
        <w:jc w:val="both"/>
        <w:tabs>
          <w:tab w:val="left" w:pos="1134" w:leader="none"/>
          <w:tab w:val="left" w:pos="9639" w:leader="none"/>
        </w:tabs>
        <w:rPr>
          <w:sz w:val="26"/>
          <w:szCs w:val="26"/>
          <w14:ligatures w14:val="none"/>
        </w:rPr>
      </w:pPr>
      <w:r>
        <w:rPr>
          <w:sz w:val="26"/>
          <w:szCs w:val="26"/>
        </w:rPr>
        <w:t xml:space="preserve">- 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паспорт муниципальной программы</w:t>
      </w:r>
      <w:bookmarkEnd w:id="0"/>
      <w:r>
        <w:rPr>
          <w:sz w:val="26"/>
          <w:szCs w:val="26"/>
        </w:rPr>
        <w:t xml:space="preserve">;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ind w:left="0" w:right="-1" w:firstLine="1134"/>
        <w:jc w:val="both"/>
        <w:tabs>
          <w:tab w:val="left" w:pos="1134" w:leader="none"/>
          <w:tab w:val="left" w:pos="9639" w:leader="none"/>
        </w:tabs>
        <w:rPr>
          <w:sz w:val="26"/>
          <w:szCs w:val="26"/>
          <w14:ligatures w14:val="none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в раздел 5 «Финансовое обеспечение муниципальной программы»</w:t>
      </w:r>
      <w:r>
        <w:rPr>
          <w:sz w:val="26"/>
          <w:szCs w:val="26"/>
        </w:rPr>
        <w:t xml:space="preserve">;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ind w:left="0" w:right="-1" w:firstLine="1134"/>
        <w:jc w:val="both"/>
        <w:tabs>
          <w:tab w:val="left" w:pos="1134" w:leader="none"/>
          <w:tab w:val="left" w:pos="9639" w:leader="none"/>
        </w:tabs>
        <w:rPr>
          <w:sz w:val="26"/>
          <w:szCs w:val="26"/>
          <w14:ligatures w14:val="none"/>
        </w:rPr>
      </w:pPr>
      <w:r>
        <w:rPr>
          <w:sz w:val="26"/>
          <w:szCs w:val="26"/>
          <w:lang w:val="en-US"/>
        </w:rPr>
        <w:t xml:space="preserve">- </w:t>
      </w:r>
      <w:r>
        <w:rPr>
          <w:sz w:val="26"/>
          <w:szCs w:val="26"/>
          <w:lang w:val="en-US"/>
        </w:rPr>
        <w:t xml:space="preserve">р</w:t>
      </w:r>
      <w:r>
        <w:rPr>
          <w:sz w:val="26"/>
          <w:szCs w:val="26"/>
          <w:lang w:val="en-US"/>
        </w:rPr>
        <w:t xml:space="preserve">еестр документов, входящих в состав муниципальной программы;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ind w:left="0" w:right="-1" w:firstLine="1134"/>
        <w:jc w:val="both"/>
        <w:tabs>
          <w:tab w:val="left" w:pos="1134" w:leader="none"/>
          <w:tab w:val="left" w:pos="9639" w:leader="none"/>
        </w:tabs>
        <w:rPr>
          <w:sz w:val="26"/>
          <w:szCs w:val="26"/>
          <w14:ligatures w14:val="none"/>
        </w:rPr>
      </w:pPr>
      <w:r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презентацию</w:t>
      </w:r>
      <w:r>
        <w:rPr>
          <w:sz w:val="26"/>
          <w:szCs w:val="26"/>
        </w:rPr>
        <w:t xml:space="preserve"> муниципальной программы.</w:t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ind w:left="0" w:right="-1" w:firstLine="1134"/>
        <w:jc w:val="both"/>
        <w:tabs>
          <w:tab w:val="left" w:pos="1134" w:leader="none"/>
          <w:tab w:val="left" w:pos="9639" w:leader="none"/>
        </w:tabs>
        <w:rPr>
          <w:sz w:val="26"/>
          <w:szCs w:val="26"/>
          <w14:ligatures w14:val="none"/>
        </w:rPr>
      </w:pPr>
      <w:r>
        <w:rPr>
          <w:sz w:val="26"/>
          <w:szCs w:val="26"/>
        </w:rPr>
      </w:r>
      <w:r>
        <w:rPr>
          <w:sz w:val="26"/>
          <w:szCs w:val="26"/>
          <w14:ligatures w14:val="none"/>
        </w:rPr>
      </w:r>
      <w:r>
        <w:rPr>
          <w:sz w:val="26"/>
          <w:szCs w:val="26"/>
          <w14:ligatures w14:val="none"/>
        </w:rPr>
      </w:r>
    </w:p>
    <w:p>
      <w:pPr>
        <w:pStyle w:val="901"/>
        <w:ind w:left="720"/>
        <w:jc w:val="center"/>
        <w:widowControl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Начальник</w:t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отдела по сельскому хозяйству                          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 xml:space="preserve">Ю.Н.Березецкая</w:t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Segoe UI">
    <w:panose1 w:val="020B0502040204020203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 w:eastAsia="Calibri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5">
    <w:multiLevelType w:val="hybridMultilevel"/>
    <w:lvl w:ilvl="0">
      <w:start w:val="19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4"/>
      <w:numFmt w:val="bullet"/>
      <w:isLgl w:val="false"/>
      <w:suff w:val="tab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2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8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74" w:hanging="46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</w:pPr>
      <w:rPr>
        <w:rFonts w:ascii="Times New Roman" w:hAnsi="Times New Roman" w:eastAsia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3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8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95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0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605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375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4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145" w:hanging="1800"/>
      </w:pPr>
      <w:rPr>
        <w:rFonts w:hint="default"/>
      </w:rPr>
    </w:lvl>
  </w:abstractNum>
  <w:abstractNum w:abstractNumId="2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  <w:u w:val="single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4"/>
  </w:num>
  <w:num w:numId="2">
    <w:abstractNumId w:val="3"/>
  </w:num>
  <w:num w:numId="3">
    <w:abstractNumId w:val="12"/>
  </w:num>
  <w:num w:numId="4">
    <w:abstractNumId w:val="22"/>
  </w:num>
  <w:num w:numId="5">
    <w:abstractNumId w:val="24"/>
  </w:num>
  <w:num w:numId="6">
    <w:abstractNumId w:val="20"/>
  </w:num>
  <w:num w:numId="7">
    <w:abstractNumId w:val="10"/>
  </w:num>
  <w:num w:numId="8">
    <w:abstractNumId w:val="1"/>
  </w:num>
  <w:num w:numId="9">
    <w:abstractNumId w:val="2"/>
  </w:num>
  <w:num w:numId="10">
    <w:abstractNumId w:val="7"/>
  </w:num>
  <w:num w:numId="11">
    <w:abstractNumId w:val="9"/>
  </w:num>
  <w:num w:numId="12">
    <w:abstractNumId w:val="0"/>
  </w:num>
  <w:num w:numId="13">
    <w:abstractNumId w:val="25"/>
  </w:num>
  <w:num w:numId="14">
    <w:abstractNumId w:val="4"/>
  </w:num>
  <w:num w:numId="15">
    <w:abstractNumId w:val="11"/>
  </w:num>
  <w:num w:numId="16">
    <w:abstractNumId w:val="18"/>
  </w:num>
  <w:num w:numId="17">
    <w:abstractNumId w:val="23"/>
  </w:num>
  <w:num w:numId="18">
    <w:abstractNumId w:val="15"/>
  </w:num>
  <w:num w:numId="19">
    <w:abstractNumId w:val="5"/>
  </w:num>
  <w:num w:numId="20">
    <w:abstractNumId w:val="17"/>
  </w:num>
  <w:num w:numId="21">
    <w:abstractNumId w:val="6"/>
  </w:num>
  <w:num w:numId="22">
    <w:abstractNumId w:val="21"/>
  </w:num>
  <w:num w:numId="23">
    <w:abstractNumId w:val="8"/>
  </w:num>
  <w:num w:numId="24">
    <w:abstractNumId w:val="19"/>
  </w:num>
  <w:num w:numId="25">
    <w:abstractNumId w:val="16"/>
  </w:num>
  <w:num w:numId="26">
    <w:abstractNumId w:val="13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6">
    <w:name w:val="Heading 1"/>
    <w:basedOn w:val="889"/>
    <w:next w:val="889"/>
    <w:link w:val="71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7">
    <w:name w:val="Heading 1 Char"/>
    <w:basedOn w:val="892"/>
    <w:link w:val="716"/>
    <w:uiPriority w:val="9"/>
    <w:rPr>
      <w:rFonts w:ascii="Arial" w:hAnsi="Arial" w:eastAsia="Arial" w:cs="Arial"/>
      <w:sz w:val="40"/>
      <w:szCs w:val="40"/>
    </w:rPr>
  </w:style>
  <w:style w:type="character" w:styleId="718">
    <w:name w:val="Heading 2 Char"/>
    <w:basedOn w:val="892"/>
    <w:link w:val="890"/>
    <w:uiPriority w:val="9"/>
    <w:rPr>
      <w:rFonts w:ascii="Arial" w:hAnsi="Arial" w:eastAsia="Arial" w:cs="Arial"/>
      <w:sz w:val="34"/>
    </w:rPr>
  </w:style>
  <w:style w:type="paragraph" w:styleId="719">
    <w:name w:val="Heading 3"/>
    <w:basedOn w:val="889"/>
    <w:next w:val="889"/>
    <w:link w:val="72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0">
    <w:name w:val="Heading 3 Char"/>
    <w:basedOn w:val="892"/>
    <w:link w:val="719"/>
    <w:uiPriority w:val="9"/>
    <w:rPr>
      <w:rFonts w:ascii="Arial" w:hAnsi="Arial" w:eastAsia="Arial" w:cs="Arial"/>
      <w:sz w:val="30"/>
      <w:szCs w:val="30"/>
    </w:rPr>
  </w:style>
  <w:style w:type="character" w:styleId="721">
    <w:name w:val="Heading 4 Char"/>
    <w:basedOn w:val="892"/>
    <w:link w:val="891"/>
    <w:uiPriority w:val="9"/>
    <w:rPr>
      <w:rFonts w:ascii="Arial" w:hAnsi="Arial" w:eastAsia="Arial" w:cs="Arial"/>
      <w:b/>
      <w:bCs/>
      <w:sz w:val="26"/>
      <w:szCs w:val="26"/>
    </w:rPr>
  </w:style>
  <w:style w:type="paragraph" w:styleId="722">
    <w:name w:val="Heading 5"/>
    <w:basedOn w:val="889"/>
    <w:next w:val="889"/>
    <w:link w:val="72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3">
    <w:name w:val="Heading 5 Char"/>
    <w:basedOn w:val="892"/>
    <w:link w:val="722"/>
    <w:uiPriority w:val="9"/>
    <w:rPr>
      <w:rFonts w:ascii="Arial" w:hAnsi="Arial" w:eastAsia="Arial" w:cs="Arial"/>
      <w:b/>
      <w:bCs/>
      <w:sz w:val="24"/>
      <w:szCs w:val="24"/>
    </w:rPr>
  </w:style>
  <w:style w:type="paragraph" w:styleId="724">
    <w:name w:val="Heading 6"/>
    <w:basedOn w:val="889"/>
    <w:next w:val="889"/>
    <w:link w:val="72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5">
    <w:name w:val="Heading 6 Char"/>
    <w:basedOn w:val="892"/>
    <w:link w:val="724"/>
    <w:uiPriority w:val="9"/>
    <w:rPr>
      <w:rFonts w:ascii="Arial" w:hAnsi="Arial" w:eastAsia="Arial" w:cs="Arial"/>
      <w:b/>
      <w:bCs/>
      <w:sz w:val="22"/>
      <w:szCs w:val="22"/>
    </w:rPr>
  </w:style>
  <w:style w:type="paragraph" w:styleId="726">
    <w:name w:val="Heading 7"/>
    <w:basedOn w:val="889"/>
    <w:next w:val="889"/>
    <w:link w:val="72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7">
    <w:name w:val="Heading 7 Char"/>
    <w:basedOn w:val="892"/>
    <w:link w:val="72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8">
    <w:name w:val="Heading 8"/>
    <w:basedOn w:val="889"/>
    <w:next w:val="889"/>
    <w:link w:val="72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9">
    <w:name w:val="Heading 8 Char"/>
    <w:basedOn w:val="892"/>
    <w:link w:val="728"/>
    <w:uiPriority w:val="9"/>
    <w:rPr>
      <w:rFonts w:ascii="Arial" w:hAnsi="Arial" w:eastAsia="Arial" w:cs="Arial"/>
      <w:i/>
      <w:iCs/>
      <w:sz w:val="22"/>
      <w:szCs w:val="22"/>
    </w:rPr>
  </w:style>
  <w:style w:type="paragraph" w:styleId="730">
    <w:name w:val="Heading 9"/>
    <w:basedOn w:val="889"/>
    <w:next w:val="889"/>
    <w:link w:val="73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1">
    <w:name w:val="Heading 9 Char"/>
    <w:basedOn w:val="892"/>
    <w:link w:val="730"/>
    <w:uiPriority w:val="9"/>
    <w:rPr>
      <w:rFonts w:ascii="Arial" w:hAnsi="Arial" w:eastAsia="Arial" w:cs="Arial"/>
      <w:i/>
      <w:iCs/>
      <w:sz w:val="21"/>
      <w:szCs w:val="21"/>
    </w:rPr>
  </w:style>
  <w:style w:type="paragraph" w:styleId="732">
    <w:name w:val="No Spacing"/>
    <w:uiPriority w:val="1"/>
    <w:qFormat/>
    <w:pPr>
      <w:spacing w:before="0" w:after="0" w:line="240" w:lineRule="auto"/>
    </w:pPr>
  </w:style>
  <w:style w:type="paragraph" w:styleId="733">
    <w:name w:val="Title"/>
    <w:basedOn w:val="889"/>
    <w:next w:val="889"/>
    <w:link w:val="7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4">
    <w:name w:val="Title Char"/>
    <w:basedOn w:val="892"/>
    <w:link w:val="733"/>
    <w:uiPriority w:val="10"/>
    <w:rPr>
      <w:sz w:val="48"/>
      <w:szCs w:val="48"/>
    </w:rPr>
  </w:style>
  <w:style w:type="paragraph" w:styleId="735">
    <w:name w:val="Subtitle"/>
    <w:basedOn w:val="889"/>
    <w:next w:val="889"/>
    <w:link w:val="736"/>
    <w:uiPriority w:val="11"/>
    <w:qFormat/>
    <w:pPr>
      <w:spacing w:before="200" w:after="200"/>
    </w:pPr>
    <w:rPr>
      <w:sz w:val="24"/>
      <w:szCs w:val="24"/>
    </w:rPr>
  </w:style>
  <w:style w:type="character" w:styleId="736">
    <w:name w:val="Subtitle Char"/>
    <w:basedOn w:val="892"/>
    <w:link w:val="735"/>
    <w:uiPriority w:val="11"/>
    <w:rPr>
      <w:sz w:val="24"/>
      <w:szCs w:val="24"/>
    </w:rPr>
  </w:style>
  <w:style w:type="paragraph" w:styleId="737">
    <w:name w:val="Quote"/>
    <w:basedOn w:val="889"/>
    <w:next w:val="889"/>
    <w:link w:val="738"/>
    <w:uiPriority w:val="29"/>
    <w:qFormat/>
    <w:pPr>
      <w:ind w:left="720" w:right="720"/>
    </w:pPr>
    <w:rPr>
      <w:i/>
    </w:rPr>
  </w:style>
  <w:style w:type="character" w:styleId="738">
    <w:name w:val="Quote Char"/>
    <w:link w:val="737"/>
    <w:uiPriority w:val="29"/>
    <w:rPr>
      <w:i/>
    </w:rPr>
  </w:style>
  <w:style w:type="paragraph" w:styleId="739">
    <w:name w:val="Intense Quote"/>
    <w:basedOn w:val="889"/>
    <w:next w:val="889"/>
    <w:link w:val="7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0">
    <w:name w:val="Intense Quote Char"/>
    <w:link w:val="739"/>
    <w:uiPriority w:val="30"/>
    <w:rPr>
      <w:i/>
    </w:rPr>
  </w:style>
  <w:style w:type="paragraph" w:styleId="741">
    <w:name w:val="Header"/>
    <w:basedOn w:val="889"/>
    <w:link w:val="7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2">
    <w:name w:val="Header Char"/>
    <w:basedOn w:val="892"/>
    <w:link w:val="741"/>
    <w:uiPriority w:val="99"/>
  </w:style>
  <w:style w:type="paragraph" w:styleId="743">
    <w:name w:val="Footer"/>
    <w:basedOn w:val="889"/>
    <w:link w:val="7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4">
    <w:name w:val="Footer Char"/>
    <w:basedOn w:val="892"/>
    <w:link w:val="743"/>
    <w:uiPriority w:val="99"/>
  </w:style>
  <w:style w:type="paragraph" w:styleId="745">
    <w:name w:val="Caption"/>
    <w:basedOn w:val="889"/>
    <w:next w:val="889"/>
    <w:link w:val="7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6">
    <w:name w:val="Caption Char"/>
    <w:basedOn w:val="892"/>
    <w:link w:val="745"/>
    <w:uiPriority w:val="35"/>
    <w:rPr>
      <w:b/>
      <w:bCs/>
      <w:color w:val="4f81bd" w:themeColor="accent1"/>
      <w:sz w:val="18"/>
      <w:szCs w:val="18"/>
    </w:rPr>
  </w:style>
  <w:style w:type="table" w:styleId="747">
    <w:name w:val="Table Grid Light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8">
    <w:name w:val="Plain Table 1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2"/>
    <w:basedOn w:val="89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1">
    <w:name w:val="Plain Table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Plain Table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3">
    <w:name w:val="Grid Table 1 Light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4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5">
    <w:name w:val="Grid Table 4 - Accent 1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6">
    <w:name w:val="Grid Table 4 - Accent 2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Grid Table 4 - Accent 3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8">
    <w:name w:val="Grid Table 4 - Accent 4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Grid Table 4 - Accent 5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0">
    <w:name w:val="Grid Table 4 - Accent 6"/>
    <w:basedOn w:val="8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1">
    <w:name w:val="Grid Table 5 Dark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2">
    <w:name w:val="Grid Table 5 Dark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5">
    <w:name w:val="Grid Table 5 Dark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8">
    <w:name w:val="Grid Table 6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9">
    <w:name w:val="Grid Table 6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0">
    <w:name w:val="Grid Table 6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1">
    <w:name w:val="Grid Table 6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2">
    <w:name w:val="Grid Table 6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3">
    <w:name w:val="Grid Table 6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4">
    <w:name w:val="Grid Table 6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5">
    <w:name w:val="Grid Table 7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0">
    <w:name w:val="List Table 2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1">
    <w:name w:val="List Table 2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2">
    <w:name w:val="List Table 2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3">
    <w:name w:val="List Table 2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4">
    <w:name w:val="List Table 2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5">
    <w:name w:val="List Table 2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6">
    <w:name w:val="List Table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5 Dark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6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8">
    <w:name w:val="List Table 6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9">
    <w:name w:val="List Table 6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0">
    <w:name w:val="List Table 6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1">
    <w:name w:val="List Table 6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2">
    <w:name w:val="List Table 6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3">
    <w:name w:val="List Table 6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4">
    <w:name w:val="List Table 7 Colorful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5">
    <w:name w:val="List Table 7 Colorful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6">
    <w:name w:val="List Table 7 Colorful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7">
    <w:name w:val="List Table 7 Colorful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8">
    <w:name w:val="List Table 7 Colorful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9">
    <w:name w:val="List Table 7 Colorful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0">
    <w:name w:val="List Table 7 Colorful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1">
    <w:name w:val="Lined - Accent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2">
    <w:name w:val="Lined - Accent 1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3">
    <w:name w:val="Lined - Accent 2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4">
    <w:name w:val="Lined - Accent 3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5">
    <w:name w:val="Lined - Accent 4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6">
    <w:name w:val="Lined - Accent 5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7">
    <w:name w:val="Lined - Accent 6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8">
    <w:name w:val="Bordered &amp; Lined - Accent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9">
    <w:name w:val="Bordered &amp; Lined - Accent 1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0">
    <w:name w:val="Bordered &amp; Lined - Accent 2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1">
    <w:name w:val="Bordered &amp; Lined - Accent 3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2">
    <w:name w:val="Bordered &amp; Lined - Accent 4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3">
    <w:name w:val="Bordered &amp; Lined - Accent 5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4">
    <w:name w:val="Bordered &amp; Lined - Accent 6"/>
    <w:basedOn w:val="8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5">
    <w:name w:val="Bordered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6">
    <w:name w:val="Bordered - Accent 1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7">
    <w:name w:val="Bordered - Accent 2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8">
    <w:name w:val="Bordered - Accent 3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9">
    <w:name w:val="Bordered - Accent 4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0">
    <w:name w:val="Bordered - Accent 5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1">
    <w:name w:val="Bordered - Accent 6"/>
    <w:basedOn w:val="8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72">
    <w:name w:val="footnote text"/>
    <w:basedOn w:val="889"/>
    <w:link w:val="873"/>
    <w:uiPriority w:val="99"/>
    <w:semiHidden/>
    <w:unhideWhenUsed/>
    <w:pPr>
      <w:spacing w:after="40" w:line="240" w:lineRule="auto"/>
    </w:pPr>
    <w:rPr>
      <w:sz w:val="18"/>
    </w:rPr>
  </w:style>
  <w:style w:type="character" w:styleId="873">
    <w:name w:val="Footnote Text Char"/>
    <w:link w:val="872"/>
    <w:uiPriority w:val="99"/>
    <w:rPr>
      <w:sz w:val="18"/>
    </w:rPr>
  </w:style>
  <w:style w:type="character" w:styleId="874">
    <w:name w:val="footnote reference"/>
    <w:basedOn w:val="892"/>
    <w:uiPriority w:val="99"/>
    <w:unhideWhenUsed/>
    <w:rPr>
      <w:vertAlign w:val="superscript"/>
    </w:rPr>
  </w:style>
  <w:style w:type="paragraph" w:styleId="875">
    <w:name w:val="endnote text"/>
    <w:basedOn w:val="889"/>
    <w:link w:val="876"/>
    <w:uiPriority w:val="99"/>
    <w:semiHidden/>
    <w:unhideWhenUsed/>
    <w:pPr>
      <w:spacing w:after="0" w:line="240" w:lineRule="auto"/>
    </w:pPr>
    <w:rPr>
      <w:sz w:val="20"/>
    </w:rPr>
  </w:style>
  <w:style w:type="character" w:styleId="876">
    <w:name w:val="Endnote Text Char"/>
    <w:link w:val="875"/>
    <w:uiPriority w:val="99"/>
    <w:rPr>
      <w:sz w:val="20"/>
    </w:rPr>
  </w:style>
  <w:style w:type="character" w:styleId="877">
    <w:name w:val="endnote reference"/>
    <w:basedOn w:val="892"/>
    <w:uiPriority w:val="99"/>
    <w:semiHidden/>
    <w:unhideWhenUsed/>
    <w:rPr>
      <w:vertAlign w:val="superscript"/>
    </w:rPr>
  </w:style>
  <w:style w:type="paragraph" w:styleId="878">
    <w:name w:val="toc 1"/>
    <w:basedOn w:val="889"/>
    <w:next w:val="889"/>
    <w:uiPriority w:val="39"/>
    <w:unhideWhenUsed/>
    <w:pPr>
      <w:ind w:left="0" w:right="0" w:firstLine="0"/>
      <w:spacing w:after="57"/>
    </w:pPr>
  </w:style>
  <w:style w:type="paragraph" w:styleId="879">
    <w:name w:val="toc 2"/>
    <w:basedOn w:val="889"/>
    <w:next w:val="889"/>
    <w:uiPriority w:val="39"/>
    <w:unhideWhenUsed/>
    <w:pPr>
      <w:ind w:left="283" w:right="0" w:firstLine="0"/>
      <w:spacing w:after="57"/>
    </w:pPr>
  </w:style>
  <w:style w:type="paragraph" w:styleId="880">
    <w:name w:val="toc 3"/>
    <w:basedOn w:val="889"/>
    <w:next w:val="889"/>
    <w:uiPriority w:val="39"/>
    <w:unhideWhenUsed/>
    <w:pPr>
      <w:ind w:left="567" w:right="0" w:firstLine="0"/>
      <w:spacing w:after="57"/>
    </w:pPr>
  </w:style>
  <w:style w:type="paragraph" w:styleId="881">
    <w:name w:val="toc 4"/>
    <w:basedOn w:val="889"/>
    <w:next w:val="889"/>
    <w:uiPriority w:val="39"/>
    <w:unhideWhenUsed/>
    <w:pPr>
      <w:ind w:left="850" w:right="0" w:firstLine="0"/>
      <w:spacing w:after="57"/>
    </w:pPr>
  </w:style>
  <w:style w:type="paragraph" w:styleId="882">
    <w:name w:val="toc 5"/>
    <w:basedOn w:val="889"/>
    <w:next w:val="889"/>
    <w:uiPriority w:val="39"/>
    <w:unhideWhenUsed/>
    <w:pPr>
      <w:ind w:left="1134" w:right="0" w:firstLine="0"/>
      <w:spacing w:after="57"/>
    </w:pPr>
  </w:style>
  <w:style w:type="paragraph" w:styleId="883">
    <w:name w:val="toc 6"/>
    <w:basedOn w:val="889"/>
    <w:next w:val="889"/>
    <w:uiPriority w:val="39"/>
    <w:unhideWhenUsed/>
    <w:pPr>
      <w:ind w:left="1417" w:right="0" w:firstLine="0"/>
      <w:spacing w:after="57"/>
    </w:pPr>
  </w:style>
  <w:style w:type="paragraph" w:styleId="884">
    <w:name w:val="toc 7"/>
    <w:basedOn w:val="889"/>
    <w:next w:val="889"/>
    <w:uiPriority w:val="39"/>
    <w:unhideWhenUsed/>
    <w:pPr>
      <w:ind w:left="1701" w:right="0" w:firstLine="0"/>
      <w:spacing w:after="57"/>
    </w:pPr>
  </w:style>
  <w:style w:type="paragraph" w:styleId="885">
    <w:name w:val="toc 8"/>
    <w:basedOn w:val="889"/>
    <w:next w:val="889"/>
    <w:uiPriority w:val="39"/>
    <w:unhideWhenUsed/>
    <w:pPr>
      <w:ind w:left="1984" w:right="0" w:firstLine="0"/>
      <w:spacing w:after="57"/>
    </w:pPr>
  </w:style>
  <w:style w:type="paragraph" w:styleId="886">
    <w:name w:val="toc 9"/>
    <w:basedOn w:val="889"/>
    <w:next w:val="889"/>
    <w:uiPriority w:val="39"/>
    <w:unhideWhenUsed/>
    <w:pPr>
      <w:ind w:left="2268" w:right="0" w:firstLine="0"/>
      <w:spacing w:after="57"/>
    </w:pPr>
  </w:style>
  <w:style w:type="paragraph" w:styleId="887">
    <w:name w:val="TOC Heading"/>
    <w:uiPriority w:val="39"/>
    <w:unhideWhenUsed/>
  </w:style>
  <w:style w:type="paragraph" w:styleId="888">
    <w:name w:val="table of figures"/>
    <w:basedOn w:val="889"/>
    <w:next w:val="889"/>
    <w:uiPriority w:val="99"/>
    <w:unhideWhenUsed/>
    <w:pPr>
      <w:spacing w:after="0" w:afterAutospacing="0"/>
    </w:pPr>
  </w:style>
  <w:style w:type="paragraph" w:styleId="889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90">
    <w:name w:val="Heading 2"/>
    <w:basedOn w:val="889"/>
    <w:next w:val="889"/>
    <w:link w:val="898"/>
    <w:unhideWhenUsed/>
    <w:qFormat/>
    <w:pPr>
      <w:keepLines/>
      <w:keepNext/>
      <w:spacing w:before="200" w:line="276" w:lineRule="auto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eastAsia="en-US"/>
    </w:rPr>
  </w:style>
  <w:style w:type="paragraph" w:styleId="891">
    <w:name w:val="Heading 4"/>
    <w:basedOn w:val="889"/>
    <w:next w:val="889"/>
    <w:link w:val="906"/>
    <w:uiPriority w:val="9"/>
    <w:semiHidden/>
    <w:unhideWhenUsed/>
    <w:qFormat/>
    <w:pPr>
      <w:keepLines/>
      <w:keepNext/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character" w:styleId="892" w:default="1">
    <w:name w:val="Default Paragraph Font"/>
    <w:uiPriority w:val="1"/>
    <w:semiHidden/>
    <w:unhideWhenUsed/>
  </w:style>
  <w:style w:type="table" w:styleId="8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4" w:default="1">
    <w:name w:val="No List"/>
    <w:uiPriority w:val="99"/>
    <w:semiHidden/>
    <w:unhideWhenUsed/>
  </w:style>
  <w:style w:type="character" w:styleId="895">
    <w:name w:val="Hyperlink"/>
    <w:basedOn w:val="892"/>
    <w:uiPriority w:val="99"/>
    <w:semiHidden/>
    <w:unhideWhenUsed/>
    <w:rPr>
      <w:color w:val="0000ff" w:themeColor="hyperlink"/>
      <w:u w:val="single"/>
    </w:rPr>
  </w:style>
  <w:style w:type="paragraph" w:styleId="896">
    <w:name w:val="Normal (Web)"/>
    <w:basedOn w:val="889"/>
    <w:semiHidden/>
    <w:unhideWhenUsed/>
    <w:pPr>
      <w:spacing w:before="100" w:beforeAutospacing="1" w:after="100" w:afterAutospacing="1"/>
    </w:pPr>
  </w:style>
  <w:style w:type="paragraph" w:styleId="897">
    <w:name w:val="List Paragraph"/>
    <w:basedOn w:val="889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character" w:styleId="898" w:customStyle="1">
    <w:name w:val="Заголовок 2 Знак"/>
    <w:basedOn w:val="892"/>
    <w:link w:val="89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899">
    <w:name w:val="Body Text 2"/>
    <w:basedOn w:val="889"/>
    <w:link w:val="900"/>
    <w:uiPriority w:val="99"/>
    <w:pPr>
      <w:spacing w:after="120" w:line="480" w:lineRule="auto"/>
    </w:pPr>
    <w:rPr>
      <w:rFonts w:ascii="Calibri" w:hAnsi="Calibri" w:eastAsia="Calibri"/>
      <w:sz w:val="20"/>
      <w:szCs w:val="20"/>
    </w:rPr>
  </w:style>
  <w:style w:type="character" w:styleId="900" w:customStyle="1">
    <w:name w:val="Основной текст 2 Знак"/>
    <w:basedOn w:val="892"/>
    <w:link w:val="899"/>
    <w:uiPriority w:val="99"/>
    <w:rPr>
      <w:rFonts w:ascii="Calibri" w:hAnsi="Calibri" w:eastAsia="Calibri" w:cs="Times New Roman"/>
      <w:sz w:val="20"/>
      <w:szCs w:val="20"/>
      <w:lang w:eastAsia="ru-RU"/>
    </w:rPr>
  </w:style>
  <w:style w:type="paragraph" w:styleId="901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902">
    <w:name w:val="Balloon Text"/>
    <w:basedOn w:val="889"/>
    <w:link w:val="903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03" w:customStyle="1">
    <w:name w:val="Текст выноски Знак"/>
    <w:basedOn w:val="892"/>
    <w:link w:val="902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table" w:styleId="904">
    <w:name w:val="Table Grid"/>
    <w:basedOn w:val="893"/>
    <w:uiPriority w:val="59"/>
    <w:pPr>
      <w:spacing w:after="0" w:line="240" w:lineRule="auto"/>
    </w:pPr>
    <w:rPr>
      <w:rFonts w:eastAsiaTheme="minorEastAsia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5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906" w:customStyle="1">
    <w:name w:val="Заголовок 4 Знак"/>
    <w:basedOn w:val="892"/>
    <w:link w:val="891"/>
    <w:uiPriority w:val="9"/>
    <w:semiHidden/>
    <w:rPr>
      <w:rFonts w:asciiTheme="majorHAnsi" w:hAnsiTheme="majorHAnsi" w:eastAsiaTheme="majorEastAsia" w:cstheme="majorBidi"/>
      <w:i/>
      <w:iCs/>
      <w:color w:val="365f91" w:themeColor="accent1" w:themeShade="BF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49845-2C67-465A-9884-5BD4222F0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Юношева Кристина Владимировна</dc:creator>
  <cp:lastModifiedBy>berezetskayayn</cp:lastModifiedBy>
  <cp:revision>55</cp:revision>
  <dcterms:created xsi:type="dcterms:W3CDTF">2021-04-12T09:24:00Z</dcterms:created>
  <dcterms:modified xsi:type="dcterms:W3CDTF">2025-12-17T11:50:02Z</dcterms:modified>
</cp:coreProperties>
</file>